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0A5D0C" w:rsidRPr="000C0ECC" w:rsidTr="00333C63">
        <w:trPr>
          <w:trHeight w:val="900"/>
        </w:trPr>
        <w:tc>
          <w:tcPr>
            <w:tcW w:w="3708" w:type="dxa"/>
          </w:tcPr>
          <w:p w:rsidR="000A5D0C" w:rsidRDefault="000A5D0C" w:rsidP="00BC3EB0">
            <w:pPr>
              <w:spacing w:before="60" w:after="60"/>
              <w:jc w:val="center"/>
              <w:rPr>
                <w:b/>
              </w:rPr>
            </w:pPr>
            <w:bookmarkStart w:id="0" w:name="_GoBack"/>
            <w:bookmarkEnd w:id="0"/>
            <w:r w:rsidRPr="000C0ECC">
              <w:rPr>
                <w:b/>
              </w:rPr>
              <w:t>BỘ GIÁO DỤC VÀ ĐÀO TẠO</w:t>
            </w:r>
          </w:p>
          <w:p w:rsidR="000C0ECC" w:rsidRPr="000C0ECC" w:rsidRDefault="002013F1" w:rsidP="00BC3EB0">
            <w:pPr>
              <w:spacing w:before="60" w:after="60"/>
              <w:jc w:val="cente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47625</wp:posOffset>
                      </wp:positionV>
                      <wp:extent cx="1143000" cy="0"/>
                      <wp:effectExtent l="13970" t="9525" r="508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3.75pt" to="12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r+P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CYZflTmoJqdPAlpBguGuv8J647FIwSSyAdgclp63wgQoohJLyj9EZI&#10;GdWWCvUlXkwn03jBaSlYcIYwZw/7Slp0IqFf4hezAs9jmNVHxSJYywlb32xPhLza8LhUAQ9SATo3&#10;69oQPxbpYj1fz/NRPpmtR3la16OPmyofzTbZh2n9VFdVnf0M1LK8aAVjXAV2Q3Nm+d+JfxuTa1vd&#10;2/NehuQteqwXkB3+kXTUMsgXpskVe80uOztoDP0Yg2+zExr+cQ/244SvfgEAAP//AwBQSwMEFAAG&#10;AAgAAAAhADTyZnnZAAAABgEAAA8AAABkcnMvZG93bnJldi54bWxMjkFPwkAQhe8m/IfNmHghsrUG&#10;MLVbQtTevIgYr0N3bBu7s6W7QPXXO3jR0+TLe3nz5avRdepIQ2g9G7iZJaCIK29brg1sX8vrO1Ah&#10;IlvsPJOBLwqwKiYXOWbWn/iFjptYKxnhkKGBJsY+0zpUDTkMM98TS/bhB4dRcKi1HfAk467TaZIs&#10;tMOW5UODPT00VH1uDs5AKN9oX35Pq2nyflt7SvePz09ozNXluL4HFWmMf2U464s6FOK08we2QXUG&#10;lstUmnLnoCRO52fe/bIucv1fv/gBAAD//wMAUEsBAi0AFAAGAAgAAAAhALaDOJL+AAAA4QEAABMA&#10;AAAAAAAAAAAAAAAAAAAAAFtDb250ZW50X1R5cGVzXS54bWxQSwECLQAUAAYACAAAACEAOP0h/9YA&#10;AACUAQAACwAAAAAAAAAAAAAAAAAvAQAAX3JlbHMvLnJlbHNQSwECLQAUAAYACAAAACEAdlK/jxMC&#10;AAApBAAADgAAAAAAAAAAAAAAAAAuAgAAZHJzL2Uyb0RvYy54bWxQSwECLQAUAAYACAAAACEANPJm&#10;edkAAAAGAQAADwAAAAAAAAAAAAAAAABtBAAAZHJzL2Rvd25yZXYueG1sUEsFBgAAAAAEAAQA8wAA&#10;AHMFAAAAAA==&#10;"/>
                  </w:pict>
                </mc:Fallback>
              </mc:AlternateContent>
            </w:r>
          </w:p>
        </w:tc>
        <w:tc>
          <w:tcPr>
            <w:tcW w:w="5580" w:type="dxa"/>
          </w:tcPr>
          <w:p w:rsidR="000A5D0C" w:rsidRPr="000C0ECC" w:rsidRDefault="000A5D0C" w:rsidP="00BC3EB0">
            <w:pPr>
              <w:spacing w:before="60" w:after="60"/>
              <w:jc w:val="center"/>
              <w:rPr>
                <w:b/>
              </w:rPr>
            </w:pPr>
            <w:r w:rsidRPr="000C0ECC">
              <w:rPr>
                <w:b/>
              </w:rPr>
              <w:t xml:space="preserve">CỘNG HÒA XÃ HỘI CHỦ NGHĨA VIỆT </w:t>
            </w:r>
            <w:smartTag w:uri="urn:schemas-microsoft-com:office:smarttags" w:element="place">
              <w:smartTag w:uri="urn:schemas-microsoft-com:office:smarttags" w:element="country-region">
                <w:r w:rsidRPr="000C0ECC">
                  <w:rPr>
                    <w:b/>
                  </w:rPr>
                  <w:t>NAM</w:t>
                </w:r>
              </w:smartTag>
            </w:smartTag>
          </w:p>
          <w:p w:rsidR="000A5D0C" w:rsidRPr="000C0ECC" w:rsidRDefault="002013F1" w:rsidP="00BC3EB0">
            <w:pPr>
              <w:spacing w:before="60" w:after="60"/>
              <w:jc w:val="center"/>
              <w:rPr>
                <w:sz w:val="26"/>
                <w:szCs w:val="26"/>
              </w:rPr>
            </w:pPr>
            <w:r>
              <w:rPr>
                <w:b/>
                <w:noProof/>
                <w:sz w:val="30"/>
                <w:szCs w:val="30"/>
              </w:rPr>
              <mc:AlternateContent>
                <mc:Choice Requires="wps">
                  <w:drawing>
                    <wp:anchor distT="0" distB="0" distL="114300" distR="114300" simplePos="0" relativeHeight="251658240" behindDoc="0" locked="0" layoutInCell="1" allowOverlap="1">
                      <wp:simplePos x="0" y="0"/>
                      <wp:positionH relativeFrom="column">
                        <wp:posOffset>629920</wp:posOffset>
                      </wp:positionH>
                      <wp:positionV relativeFrom="paragraph">
                        <wp:posOffset>238125</wp:posOffset>
                      </wp:positionV>
                      <wp:extent cx="2057400" cy="0"/>
                      <wp:effectExtent l="10795" t="9525" r="825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8.75pt" to="211.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d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k3T6mKegGh18CSmGRGOd/8x1h4JRYgmkIzA5PjsfiJBiCAn3KL0R&#10;Uka1pUJ9iRfTyTQmOC0FC84Q5ux+V0mLjiTMS/xiVeC5D7P6oFgEazlh66vtiZAXGy6XKuBBKUDn&#10;al0G4sciXazn63k+yiez9ShP63r0aVPlo9kme5zWD3VV1dnPQC3Li1YwxlVgNwxnlv+d+Ndnchmr&#10;23je2pC8R4/9ArLDP5KOWgb5LoOw0+y8tYPGMI8x+Pp2wsDf78G+f+GrXwAAAP//AwBQSwMEFAAG&#10;AAgAAAAhABUZQXvcAAAACAEAAA8AAABkcnMvZG93bnJldi54bWxMj81OwzAQhO9IvIO1SFwq6pDw&#10;1xCnQkBuvVBAXLfxkkTE6zR228DTs4gDHHdmNPtNsZxcr/Y0hs6zgfN5Aoq49rbjxsDLc3V2AypE&#10;ZIu9ZzLwSQGW5fFRgbn1B36i/To2Sko45GigjXHItQ51Sw7D3A/E4r370WGUc2y0HfEg5a7XaZJc&#10;aYcdy4cWB7pvqf5Y75yBUL3Stvqa1bPkLWs8pduH1SMac3oy3d2CijTFvzD84As6lMK08Tu2QfUG&#10;FotUkgay60tQ4l+kmQibX0GXhf4/oPwGAAD//wMAUEsBAi0AFAAGAAgAAAAhALaDOJL+AAAA4QEA&#10;ABMAAAAAAAAAAAAAAAAAAAAAAFtDb250ZW50X1R5cGVzXS54bWxQSwECLQAUAAYACAAAACEAOP0h&#10;/9YAAACUAQAACwAAAAAAAAAAAAAAAAAvAQAAX3JlbHMvLnJlbHNQSwECLQAUAAYACAAAACEAPL0X&#10;TxMCAAApBAAADgAAAAAAAAAAAAAAAAAuAgAAZHJzL2Uyb0RvYy54bWxQSwECLQAUAAYACAAAACEA&#10;FRlBe9wAAAAIAQAADwAAAAAAAAAAAAAAAABtBAAAZHJzL2Rvd25yZXYueG1sUEsFBgAAAAAEAAQA&#10;8wAAAHYFAAAAAA==&#10;"/>
                  </w:pict>
                </mc:Fallback>
              </mc:AlternateContent>
            </w:r>
            <w:r w:rsidR="000A5D0C" w:rsidRPr="000C0ECC">
              <w:rPr>
                <w:b/>
                <w:sz w:val="26"/>
                <w:szCs w:val="26"/>
              </w:rPr>
              <w:t>Độc lập – Tự do – Hạnh phúc</w:t>
            </w:r>
          </w:p>
        </w:tc>
      </w:tr>
      <w:tr w:rsidR="000A5D0C" w:rsidRPr="000C0ECC" w:rsidTr="000C0ECC">
        <w:tc>
          <w:tcPr>
            <w:tcW w:w="3708" w:type="dxa"/>
          </w:tcPr>
          <w:p w:rsidR="000A5D0C" w:rsidRPr="000C0ECC" w:rsidRDefault="000A5D0C" w:rsidP="00BC3EB0">
            <w:pPr>
              <w:spacing w:before="60" w:after="60"/>
              <w:jc w:val="center"/>
              <w:rPr>
                <w:sz w:val="26"/>
                <w:szCs w:val="26"/>
              </w:rPr>
            </w:pPr>
            <w:r w:rsidRPr="000C0ECC">
              <w:rPr>
                <w:sz w:val="26"/>
                <w:szCs w:val="26"/>
              </w:rPr>
              <w:t>Số: 98</w:t>
            </w:r>
            <w:r w:rsidR="000C0ECC" w:rsidRPr="000C0ECC">
              <w:rPr>
                <w:sz w:val="26"/>
                <w:szCs w:val="26"/>
              </w:rPr>
              <w:t xml:space="preserve"> </w:t>
            </w:r>
            <w:r w:rsidRPr="000C0ECC">
              <w:rPr>
                <w:sz w:val="26"/>
                <w:szCs w:val="26"/>
              </w:rPr>
              <w:t>/TB-BGDĐT</w:t>
            </w:r>
          </w:p>
        </w:tc>
        <w:tc>
          <w:tcPr>
            <w:tcW w:w="5580" w:type="dxa"/>
          </w:tcPr>
          <w:p w:rsidR="000A5D0C" w:rsidRPr="000C0ECC" w:rsidRDefault="000A5D0C" w:rsidP="00BC3EB0">
            <w:pPr>
              <w:spacing w:before="60" w:after="60"/>
              <w:jc w:val="both"/>
              <w:rPr>
                <w:sz w:val="26"/>
                <w:szCs w:val="26"/>
              </w:rPr>
            </w:pPr>
          </w:p>
        </w:tc>
      </w:tr>
    </w:tbl>
    <w:p w:rsidR="000C0ECC" w:rsidRPr="000C0ECC" w:rsidRDefault="000C0ECC" w:rsidP="00BC3EB0">
      <w:pPr>
        <w:spacing w:before="60" w:after="60" w:line="360" w:lineRule="auto"/>
        <w:jc w:val="both"/>
        <w:rPr>
          <w:i/>
          <w:sz w:val="26"/>
          <w:szCs w:val="26"/>
        </w:rPr>
      </w:pPr>
      <w:r w:rsidRPr="000C0ECC">
        <w:rPr>
          <w:sz w:val="26"/>
          <w:szCs w:val="26"/>
        </w:rPr>
        <w:t xml:space="preserve">                                                              </w:t>
      </w:r>
      <w:r w:rsidR="00BC3EB0">
        <w:rPr>
          <w:sz w:val="26"/>
          <w:szCs w:val="26"/>
        </w:rPr>
        <w:t xml:space="preserve">           </w:t>
      </w:r>
      <w:r w:rsidRPr="000C0ECC">
        <w:rPr>
          <w:sz w:val="26"/>
          <w:szCs w:val="26"/>
        </w:rPr>
        <w:t xml:space="preserve"> </w:t>
      </w:r>
      <w:r w:rsidR="000A5D0C" w:rsidRPr="000C0ECC">
        <w:rPr>
          <w:i/>
          <w:sz w:val="26"/>
          <w:szCs w:val="26"/>
        </w:rPr>
        <w:t>Hà Nội, ngày 25 tháng 02 năm 2009</w:t>
      </w:r>
    </w:p>
    <w:p w:rsidR="000C0ECC" w:rsidRPr="000C0ECC" w:rsidRDefault="000C0ECC" w:rsidP="00BC3EB0">
      <w:pPr>
        <w:spacing w:before="60" w:after="60"/>
        <w:jc w:val="both"/>
        <w:rPr>
          <w:i/>
          <w:sz w:val="26"/>
          <w:szCs w:val="26"/>
        </w:rPr>
      </w:pPr>
    </w:p>
    <w:p w:rsidR="000C0ECC" w:rsidRPr="000C0ECC" w:rsidRDefault="000A5D0C" w:rsidP="00BC3EB0">
      <w:pPr>
        <w:spacing w:before="60" w:after="60"/>
        <w:jc w:val="center"/>
        <w:rPr>
          <w:b/>
          <w:sz w:val="30"/>
          <w:szCs w:val="30"/>
        </w:rPr>
      </w:pPr>
      <w:r w:rsidRPr="000C0ECC">
        <w:rPr>
          <w:b/>
          <w:sz w:val="30"/>
          <w:szCs w:val="30"/>
        </w:rPr>
        <w:t>THÔNG BÁO</w:t>
      </w:r>
    </w:p>
    <w:p w:rsidR="000C0ECC" w:rsidRPr="000C0ECC" w:rsidRDefault="000A5D0C" w:rsidP="00BC3EB0">
      <w:pPr>
        <w:spacing w:before="60" w:after="60"/>
        <w:jc w:val="center"/>
        <w:rPr>
          <w:b/>
          <w:sz w:val="30"/>
          <w:szCs w:val="30"/>
        </w:rPr>
      </w:pPr>
      <w:r w:rsidRPr="000C0ECC">
        <w:rPr>
          <w:b/>
          <w:sz w:val="30"/>
          <w:szCs w:val="30"/>
        </w:rPr>
        <w:t xml:space="preserve"> VỀ KẾT QUẢ CỦA PHIÊN HỌP </w:t>
      </w:r>
    </w:p>
    <w:p w:rsidR="000A5D0C" w:rsidRPr="000C0ECC" w:rsidRDefault="000A5D0C" w:rsidP="00BC3EB0">
      <w:pPr>
        <w:spacing w:before="60" w:after="60"/>
        <w:jc w:val="center"/>
        <w:rPr>
          <w:b/>
          <w:sz w:val="30"/>
          <w:szCs w:val="30"/>
        </w:rPr>
      </w:pPr>
      <w:r w:rsidRPr="000C0ECC">
        <w:rPr>
          <w:b/>
          <w:sz w:val="30"/>
          <w:szCs w:val="30"/>
        </w:rPr>
        <w:t>HỘI ĐỒNG QUỐC GIA KIỂM ĐỊNH CHẤT LƯỢNG GIÁO DỤC</w:t>
      </w:r>
    </w:p>
    <w:p w:rsidR="000C0ECC" w:rsidRDefault="000C0ECC" w:rsidP="00BC3EB0">
      <w:pPr>
        <w:spacing w:before="60" w:after="60" w:line="360" w:lineRule="auto"/>
        <w:jc w:val="center"/>
        <w:rPr>
          <w:sz w:val="26"/>
          <w:szCs w:val="26"/>
        </w:rPr>
      </w:pPr>
    </w:p>
    <w:p w:rsidR="000C0ECC" w:rsidRDefault="000C0ECC" w:rsidP="00BC3EB0">
      <w:pPr>
        <w:spacing w:before="60" w:after="60" w:line="360" w:lineRule="auto"/>
        <w:jc w:val="center"/>
        <w:rPr>
          <w:sz w:val="26"/>
          <w:szCs w:val="26"/>
        </w:rPr>
      </w:pPr>
    </w:p>
    <w:p w:rsidR="00BC3EB0" w:rsidRPr="000C0ECC" w:rsidRDefault="00BC3EB0" w:rsidP="00BC3EB0">
      <w:pPr>
        <w:spacing w:before="60" w:after="60" w:line="360" w:lineRule="auto"/>
        <w:jc w:val="center"/>
        <w:rPr>
          <w:sz w:val="26"/>
          <w:szCs w:val="26"/>
        </w:rPr>
      </w:pPr>
    </w:p>
    <w:p w:rsidR="000A5D0C" w:rsidRPr="000C0ECC" w:rsidRDefault="000A5D0C" w:rsidP="00BC3EB0">
      <w:pPr>
        <w:spacing w:before="60" w:after="60" w:line="360" w:lineRule="auto"/>
        <w:jc w:val="both"/>
        <w:rPr>
          <w:sz w:val="26"/>
          <w:szCs w:val="26"/>
        </w:rPr>
      </w:pPr>
      <w:r w:rsidRPr="000C0ECC">
        <w:rPr>
          <w:sz w:val="26"/>
          <w:szCs w:val="26"/>
        </w:rPr>
        <w:tab/>
        <w:t>Ngày 05 tháng 02 năm 2009 Hội đồng quốc gia kiểm định chất lượng giáo dục đã họp để thẩm định kết quả tự đánh giá, đánh giá ngoài của 20 trường đại học. Sau khi nghe báo cáo về nội dung 53 tiêu chí của 10 tiêu chuẩn; quy trình kiểm định chất lượng trường đại học; tóm tắt kết quả tự đánh giá, đán</w:t>
      </w:r>
      <w:r w:rsidR="00423CDA">
        <w:rPr>
          <w:sz w:val="26"/>
          <w:szCs w:val="26"/>
        </w:rPr>
        <w:t>h giá ngoài của từng trường, H</w:t>
      </w:r>
      <w:r w:rsidR="00423CDA" w:rsidRPr="00423CDA">
        <w:rPr>
          <w:sz w:val="26"/>
          <w:szCs w:val="26"/>
        </w:rPr>
        <w:t>ội</w:t>
      </w:r>
      <w:r w:rsidRPr="000C0ECC">
        <w:rPr>
          <w:sz w:val="26"/>
          <w:szCs w:val="26"/>
        </w:rPr>
        <w:t xml:space="preserve"> đồng đã thảo luận và kết luận về Trường Đại học Thương mại như sau:</w:t>
      </w:r>
    </w:p>
    <w:p w:rsidR="000A5D0C" w:rsidRPr="000C0ECC" w:rsidRDefault="000A5D0C" w:rsidP="00BC3EB0">
      <w:pPr>
        <w:spacing w:before="60" w:after="60" w:line="360" w:lineRule="auto"/>
        <w:jc w:val="both"/>
        <w:rPr>
          <w:b/>
          <w:sz w:val="26"/>
          <w:szCs w:val="26"/>
        </w:rPr>
      </w:pPr>
      <w:r w:rsidRPr="000C0ECC">
        <w:rPr>
          <w:sz w:val="26"/>
          <w:szCs w:val="26"/>
        </w:rPr>
        <w:tab/>
      </w:r>
      <w:r w:rsidRPr="000C0ECC">
        <w:rPr>
          <w:b/>
          <w:sz w:val="26"/>
          <w:szCs w:val="26"/>
        </w:rPr>
        <w:t>1. Kết quả Tự đánh giá:</w:t>
      </w:r>
    </w:p>
    <w:p w:rsidR="000A5D0C" w:rsidRPr="000C0ECC" w:rsidRDefault="000A5D0C" w:rsidP="00BC3EB0">
      <w:pPr>
        <w:spacing w:before="60" w:after="60" w:line="360" w:lineRule="auto"/>
        <w:jc w:val="both"/>
        <w:rPr>
          <w:sz w:val="26"/>
          <w:szCs w:val="26"/>
        </w:rPr>
      </w:pPr>
      <w:r w:rsidRPr="000C0ECC">
        <w:rPr>
          <w:sz w:val="26"/>
          <w:szCs w:val="26"/>
        </w:rPr>
        <w:tab/>
        <w:t>+ Tiêu chí không đạt: Không có</w:t>
      </w:r>
    </w:p>
    <w:p w:rsidR="000A5D0C" w:rsidRPr="000C0ECC" w:rsidRDefault="000A5D0C" w:rsidP="00BC3EB0">
      <w:pPr>
        <w:spacing w:before="60" w:after="60" w:line="360" w:lineRule="auto"/>
        <w:jc w:val="both"/>
        <w:rPr>
          <w:sz w:val="26"/>
          <w:szCs w:val="26"/>
        </w:rPr>
      </w:pPr>
      <w:r w:rsidRPr="000C0ECC">
        <w:rPr>
          <w:sz w:val="26"/>
          <w:szCs w:val="26"/>
        </w:rPr>
        <w:tab/>
        <w:t>+ Mức 1: 11 tiêu chí (21%)</w:t>
      </w:r>
    </w:p>
    <w:p w:rsidR="000A5D0C" w:rsidRPr="000C0ECC" w:rsidRDefault="000A5D0C" w:rsidP="00BC3EB0">
      <w:pPr>
        <w:spacing w:before="60" w:after="60" w:line="360" w:lineRule="auto"/>
        <w:jc w:val="both"/>
        <w:rPr>
          <w:sz w:val="26"/>
          <w:szCs w:val="26"/>
        </w:rPr>
      </w:pPr>
      <w:r w:rsidRPr="000C0ECC">
        <w:rPr>
          <w:sz w:val="26"/>
          <w:szCs w:val="26"/>
        </w:rPr>
        <w:tab/>
        <w:t>+ Mức 2: 42 tiêu chí (79%)</w:t>
      </w:r>
    </w:p>
    <w:p w:rsidR="000A5D0C" w:rsidRDefault="000A5D0C" w:rsidP="00BC3EB0">
      <w:pPr>
        <w:spacing w:before="60" w:after="60" w:line="360" w:lineRule="auto"/>
        <w:jc w:val="both"/>
        <w:rPr>
          <w:sz w:val="26"/>
          <w:szCs w:val="26"/>
        </w:rPr>
      </w:pPr>
      <w:r w:rsidRPr="000C0ECC">
        <w:rPr>
          <w:sz w:val="26"/>
          <w:szCs w:val="26"/>
        </w:rPr>
        <w:tab/>
        <w:t>+ Tiêu chí không đánh giá được: Không có</w:t>
      </w:r>
    </w:p>
    <w:p w:rsidR="000C0ECC" w:rsidRPr="000C0ECC" w:rsidRDefault="000C0ECC" w:rsidP="00BC3EB0">
      <w:pPr>
        <w:spacing w:before="60" w:after="60" w:line="360" w:lineRule="auto"/>
        <w:jc w:val="both"/>
        <w:rPr>
          <w:sz w:val="26"/>
          <w:szCs w:val="26"/>
        </w:rPr>
      </w:pPr>
    </w:p>
    <w:p w:rsidR="000A5D0C" w:rsidRPr="000C0ECC" w:rsidRDefault="000A5D0C" w:rsidP="00BC3EB0">
      <w:pPr>
        <w:spacing w:before="60" w:after="60" w:line="360" w:lineRule="auto"/>
        <w:jc w:val="both"/>
        <w:rPr>
          <w:b/>
          <w:sz w:val="26"/>
          <w:szCs w:val="26"/>
        </w:rPr>
      </w:pPr>
      <w:r w:rsidRPr="000C0ECC">
        <w:rPr>
          <w:sz w:val="26"/>
          <w:szCs w:val="26"/>
        </w:rPr>
        <w:tab/>
      </w:r>
      <w:r w:rsidRPr="000C0ECC">
        <w:rPr>
          <w:b/>
          <w:sz w:val="26"/>
          <w:szCs w:val="26"/>
        </w:rPr>
        <w:t>2. Kết quả đánh giá ngoài:</w:t>
      </w:r>
    </w:p>
    <w:p w:rsidR="000A5D0C" w:rsidRPr="000C0ECC" w:rsidRDefault="000A5D0C" w:rsidP="00BC3EB0">
      <w:pPr>
        <w:spacing w:before="60" w:after="60" w:line="360" w:lineRule="auto"/>
        <w:jc w:val="both"/>
        <w:rPr>
          <w:sz w:val="26"/>
          <w:szCs w:val="26"/>
        </w:rPr>
      </w:pPr>
      <w:r w:rsidRPr="000C0ECC">
        <w:rPr>
          <w:sz w:val="26"/>
          <w:szCs w:val="26"/>
        </w:rPr>
        <w:tab/>
        <w:t>+ Tiêu chí không đạt: Không có</w:t>
      </w:r>
    </w:p>
    <w:p w:rsidR="000A5D0C" w:rsidRPr="000C0ECC" w:rsidRDefault="000A5D0C" w:rsidP="00BC3EB0">
      <w:pPr>
        <w:spacing w:before="60" w:after="60" w:line="360" w:lineRule="auto"/>
        <w:jc w:val="both"/>
        <w:rPr>
          <w:sz w:val="26"/>
          <w:szCs w:val="26"/>
        </w:rPr>
      </w:pPr>
      <w:r w:rsidRPr="000C0ECC">
        <w:rPr>
          <w:sz w:val="26"/>
          <w:szCs w:val="26"/>
        </w:rPr>
        <w:tab/>
        <w:t>+ Mức 1: 20 tiêu chí (38%)</w:t>
      </w:r>
    </w:p>
    <w:p w:rsidR="000A5D0C" w:rsidRPr="000C0ECC" w:rsidRDefault="000A5D0C" w:rsidP="00BC3EB0">
      <w:pPr>
        <w:spacing w:before="60" w:after="60" w:line="360" w:lineRule="auto"/>
        <w:jc w:val="both"/>
        <w:rPr>
          <w:sz w:val="26"/>
          <w:szCs w:val="26"/>
        </w:rPr>
      </w:pPr>
      <w:r w:rsidRPr="000C0ECC">
        <w:rPr>
          <w:sz w:val="26"/>
          <w:szCs w:val="26"/>
        </w:rPr>
        <w:tab/>
        <w:t>+ Mức 2: 33 tiêu chí (62%)</w:t>
      </w:r>
    </w:p>
    <w:p w:rsidR="000C0ECC" w:rsidRDefault="000A5D0C" w:rsidP="00BC3EB0">
      <w:pPr>
        <w:spacing w:before="60" w:after="60" w:line="360" w:lineRule="auto"/>
        <w:jc w:val="both"/>
        <w:rPr>
          <w:sz w:val="26"/>
          <w:szCs w:val="26"/>
        </w:rPr>
      </w:pPr>
      <w:r w:rsidRPr="000C0ECC">
        <w:rPr>
          <w:sz w:val="26"/>
          <w:szCs w:val="26"/>
        </w:rPr>
        <w:tab/>
        <w:t>+ Tiêu chí không đánh giá được: Không có</w:t>
      </w:r>
    </w:p>
    <w:p w:rsidR="002863DA" w:rsidRPr="000C0ECC" w:rsidRDefault="002863DA" w:rsidP="00BC3EB0">
      <w:pPr>
        <w:spacing w:before="60" w:after="60" w:line="360" w:lineRule="auto"/>
        <w:jc w:val="both"/>
        <w:rPr>
          <w:sz w:val="26"/>
          <w:szCs w:val="26"/>
        </w:rPr>
      </w:pPr>
    </w:p>
    <w:p w:rsidR="00BC3EB0" w:rsidRPr="000C0ECC" w:rsidRDefault="00A868E4" w:rsidP="00BC3EB0">
      <w:pPr>
        <w:spacing w:before="60" w:after="60" w:line="360" w:lineRule="auto"/>
        <w:jc w:val="both"/>
        <w:rPr>
          <w:b/>
          <w:sz w:val="26"/>
          <w:szCs w:val="26"/>
        </w:rPr>
      </w:pPr>
      <w:r w:rsidRPr="000C0ECC">
        <w:rPr>
          <w:sz w:val="26"/>
          <w:szCs w:val="26"/>
        </w:rPr>
        <w:lastRenderedPageBreak/>
        <w:tab/>
      </w:r>
      <w:r w:rsidRPr="000C0ECC">
        <w:rPr>
          <w:b/>
          <w:sz w:val="26"/>
          <w:szCs w:val="26"/>
        </w:rPr>
        <w:t>3. So sánh kết quả tự đánh giá và đánh giá ngoài</w:t>
      </w:r>
    </w:p>
    <w:tbl>
      <w:tblPr>
        <w:tblStyle w:val="TableGrid"/>
        <w:tblW w:w="8792" w:type="dxa"/>
        <w:tblInd w:w="108" w:type="dxa"/>
        <w:tblLook w:val="01E0" w:firstRow="1" w:lastRow="1" w:firstColumn="1" w:lastColumn="1" w:noHBand="0" w:noVBand="0"/>
      </w:tblPr>
      <w:tblGrid>
        <w:gridCol w:w="1771"/>
        <w:gridCol w:w="1469"/>
        <w:gridCol w:w="1771"/>
        <w:gridCol w:w="2009"/>
        <w:gridCol w:w="1772"/>
      </w:tblGrid>
      <w:tr w:rsidR="00A868E4" w:rsidRPr="00333C63" w:rsidTr="00333C63">
        <w:tc>
          <w:tcPr>
            <w:tcW w:w="1771" w:type="dxa"/>
            <w:vAlign w:val="center"/>
          </w:tcPr>
          <w:p w:rsidR="00A868E4" w:rsidRPr="00333C63" w:rsidRDefault="00A868E4" w:rsidP="00BC3EB0">
            <w:pPr>
              <w:spacing w:before="60" w:after="60" w:line="360" w:lineRule="auto"/>
              <w:jc w:val="center"/>
              <w:rPr>
                <w:b/>
                <w:sz w:val="26"/>
                <w:szCs w:val="26"/>
              </w:rPr>
            </w:pPr>
            <w:r w:rsidRPr="00333C63">
              <w:rPr>
                <w:b/>
                <w:sz w:val="26"/>
                <w:szCs w:val="26"/>
              </w:rPr>
              <w:t>Tiêu chuẩn</w:t>
            </w:r>
          </w:p>
        </w:tc>
        <w:tc>
          <w:tcPr>
            <w:tcW w:w="1469" w:type="dxa"/>
            <w:vAlign w:val="center"/>
          </w:tcPr>
          <w:p w:rsidR="00A868E4" w:rsidRPr="00333C63" w:rsidRDefault="00A868E4" w:rsidP="00BC3EB0">
            <w:pPr>
              <w:spacing w:before="60" w:after="60" w:line="360" w:lineRule="auto"/>
              <w:jc w:val="center"/>
              <w:rPr>
                <w:b/>
                <w:sz w:val="26"/>
                <w:szCs w:val="26"/>
              </w:rPr>
            </w:pPr>
            <w:r w:rsidRPr="00333C63">
              <w:rPr>
                <w:b/>
                <w:sz w:val="26"/>
                <w:szCs w:val="26"/>
              </w:rPr>
              <w:t>Tiêu chí</w:t>
            </w:r>
          </w:p>
        </w:tc>
        <w:tc>
          <w:tcPr>
            <w:tcW w:w="1771" w:type="dxa"/>
            <w:vAlign w:val="center"/>
          </w:tcPr>
          <w:p w:rsidR="00A868E4" w:rsidRPr="00333C63" w:rsidRDefault="00A868E4" w:rsidP="00BC3EB0">
            <w:pPr>
              <w:spacing w:before="60" w:after="60" w:line="360" w:lineRule="auto"/>
              <w:jc w:val="center"/>
              <w:rPr>
                <w:b/>
                <w:sz w:val="26"/>
                <w:szCs w:val="26"/>
              </w:rPr>
            </w:pPr>
            <w:r w:rsidRPr="00333C63">
              <w:rPr>
                <w:b/>
                <w:sz w:val="26"/>
                <w:szCs w:val="26"/>
              </w:rPr>
              <w:t>Tự đánh giá</w:t>
            </w:r>
          </w:p>
        </w:tc>
        <w:tc>
          <w:tcPr>
            <w:tcW w:w="2009" w:type="dxa"/>
            <w:vAlign w:val="center"/>
          </w:tcPr>
          <w:p w:rsidR="00A868E4" w:rsidRPr="00333C63" w:rsidRDefault="00A868E4" w:rsidP="00BC3EB0">
            <w:pPr>
              <w:spacing w:before="60" w:after="60" w:line="360" w:lineRule="auto"/>
              <w:jc w:val="center"/>
              <w:rPr>
                <w:b/>
                <w:sz w:val="26"/>
                <w:szCs w:val="26"/>
              </w:rPr>
            </w:pPr>
            <w:r w:rsidRPr="00333C63">
              <w:rPr>
                <w:b/>
                <w:sz w:val="26"/>
                <w:szCs w:val="26"/>
              </w:rPr>
              <w:t>Đánh giá ngoài</w:t>
            </w:r>
          </w:p>
        </w:tc>
        <w:tc>
          <w:tcPr>
            <w:tcW w:w="1772" w:type="dxa"/>
            <w:vAlign w:val="center"/>
          </w:tcPr>
          <w:p w:rsidR="00A868E4" w:rsidRPr="00333C63" w:rsidRDefault="00A868E4" w:rsidP="00BC3EB0">
            <w:pPr>
              <w:spacing w:before="60" w:after="60" w:line="360" w:lineRule="auto"/>
              <w:jc w:val="center"/>
              <w:rPr>
                <w:b/>
                <w:sz w:val="26"/>
                <w:szCs w:val="26"/>
              </w:rPr>
            </w:pPr>
            <w:r w:rsidRPr="00333C63">
              <w:rPr>
                <w:b/>
                <w:sz w:val="26"/>
                <w:szCs w:val="26"/>
              </w:rPr>
              <w:t>Ghi chú</w:t>
            </w:r>
          </w:p>
        </w:tc>
      </w:tr>
      <w:tr w:rsidR="00A868E4" w:rsidRPr="000C0ECC" w:rsidTr="00333C63">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Tiêu chuẩn 2</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2.1</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Tiêu chuẩn 3</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3.3</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bottom w:val="single" w:sz="4" w:space="0" w:color="auto"/>
            </w:tcBorders>
            <w:vAlign w:val="center"/>
          </w:tcPr>
          <w:p w:rsidR="00A868E4" w:rsidRPr="000C0ECC" w:rsidRDefault="00A868E4" w:rsidP="00BC3EB0">
            <w:pPr>
              <w:spacing w:before="60" w:after="60" w:line="360" w:lineRule="auto"/>
              <w:jc w:val="center"/>
              <w:rPr>
                <w:sz w:val="26"/>
                <w:szCs w:val="26"/>
              </w:rPr>
            </w:pPr>
            <w:r w:rsidRPr="000C0ECC">
              <w:rPr>
                <w:sz w:val="26"/>
                <w:szCs w:val="26"/>
              </w:rPr>
              <w:t>Tiêu chuẩn 4</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4.3</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bottom w:val="nil"/>
            </w:tcBorders>
            <w:vAlign w:val="center"/>
          </w:tcPr>
          <w:p w:rsidR="00A868E4" w:rsidRPr="000C0ECC" w:rsidRDefault="00A868E4" w:rsidP="00BC3EB0">
            <w:pPr>
              <w:spacing w:before="60" w:after="60" w:line="360" w:lineRule="auto"/>
              <w:jc w:val="center"/>
              <w:rPr>
                <w:sz w:val="26"/>
                <w:szCs w:val="26"/>
              </w:rPr>
            </w:pPr>
            <w:r w:rsidRPr="000C0ECC">
              <w:rPr>
                <w:sz w:val="26"/>
                <w:szCs w:val="26"/>
              </w:rPr>
              <w:t>Tiêu chuẩn 5</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5.4</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top w:val="nil"/>
              <w:bottom w:val="single" w:sz="4" w:space="0" w:color="auto"/>
            </w:tcBorders>
            <w:vAlign w:val="center"/>
          </w:tcPr>
          <w:p w:rsidR="00A868E4" w:rsidRPr="000C0ECC" w:rsidRDefault="00A868E4" w:rsidP="00BC3EB0">
            <w:pPr>
              <w:spacing w:before="60" w:after="60" w:line="360" w:lineRule="auto"/>
              <w:jc w:val="center"/>
              <w:rPr>
                <w:sz w:val="26"/>
                <w:szCs w:val="26"/>
              </w:rPr>
            </w:pP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5.6</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bottom w:val="nil"/>
            </w:tcBorders>
            <w:vAlign w:val="center"/>
          </w:tcPr>
          <w:p w:rsidR="00A868E4" w:rsidRPr="000C0ECC" w:rsidRDefault="00A868E4" w:rsidP="00BC3EB0">
            <w:pPr>
              <w:spacing w:before="60" w:after="60" w:line="360" w:lineRule="auto"/>
              <w:jc w:val="center"/>
              <w:rPr>
                <w:sz w:val="26"/>
                <w:szCs w:val="26"/>
              </w:rPr>
            </w:pPr>
            <w:r w:rsidRPr="000C0ECC">
              <w:rPr>
                <w:sz w:val="26"/>
                <w:szCs w:val="26"/>
              </w:rPr>
              <w:t>Tiêu chuẩn 6</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6.2</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top w:val="nil"/>
              <w:bottom w:val="single" w:sz="4" w:space="0" w:color="auto"/>
            </w:tcBorders>
            <w:vAlign w:val="center"/>
          </w:tcPr>
          <w:p w:rsidR="00A868E4" w:rsidRPr="000C0ECC" w:rsidRDefault="00A868E4" w:rsidP="00BC3EB0">
            <w:pPr>
              <w:spacing w:before="60" w:after="60" w:line="360" w:lineRule="auto"/>
              <w:jc w:val="center"/>
              <w:rPr>
                <w:sz w:val="26"/>
                <w:szCs w:val="26"/>
              </w:rPr>
            </w:pP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6.4</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bottom w:val="nil"/>
            </w:tcBorders>
            <w:vAlign w:val="center"/>
          </w:tcPr>
          <w:p w:rsidR="00A868E4" w:rsidRPr="000C0ECC" w:rsidRDefault="00A868E4" w:rsidP="00BC3EB0">
            <w:pPr>
              <w:spacing w:before="60" w:after="60" w:line="360" w:lineRule="auto"/>
              <w:jc w:val="center"/>
              <w:rPr>
                <w:sz w:val="26"/>
                <w:szCs w:val="26"/>
              </w:rPr>
            </w:pPr>
            <w:r w:rsidRPr="000C0ECC">
              <w:rPr>
                <w:sz w:val="26"/>
                <w:szCs w:val="26"/>
              </w:rPr>
              <w:t>Tiêu chuẩn 9</w:t>
            </w: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9.3</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r w:rsidR="00A868E4" w:rsidRPr="000C0ECC" w:rsidTr="00333C63">
        <w:tc>
          <w:tcPr>
            <w:tcW w:w="1771" w:type="dxa"/>
            <w:tcBorders>
              <w:top w:val="nil"/>
            </w:tcBorders>
            <w:vAlign w:val="center"/>
          </w:tcPr>
          <w:p w:rsidR="00A868E4" w:rsidRPr="000C0ECC" w:rsidRDefault="00A868E4" w:rsidP="00BC3EB0">
            <w:pPr>
              <w:spacing w:before="60" w:after="60" w:line="360" w:lineRule="auto"/>
              <w:jc w:val="center"/>
              <w:rPr>
                <w:sz w:val="26"/>
                <w:szCs w:val="26"/>
              </w:rPr>
            </w:pPr>
          </w:p>
        </w:tc>
        <w:tc>
          <w:tcPr>
            <w:tcW w:w="1469" w:type="dxa"/>
            <w:vAlign w:val="center"/>
          </w:tcPr>
          <w:p w:rsidR="00A868E4" w:rsidRPr="000C0ECC" w:rsidRDefault="00A868E4" w:rsidP="00BC3EB0">
            <w:pPr>
              <w:spacing w:before="60" w:after="60" w:line="360" w:lineRule="auto"/>
              <w:jc w:val="center"/>
              <w:rPr>
                <w:sz w:val="26"/>
                <w:szCs w:val="26"/>
              </w:rPr>
            </w:pPr>
            <w:r w:rsidRPr="000C0ECC">
              <w:rPr>
                <w:sz w:val="26"/>
                <w:szCs w:val="26"/>
              </w:rPr>
              <w:t>9.5</w:t>
            </w:r>
          </w:p>
        </w:tc>
        <w:tc>
          <w:tcPr>
            <w:tcW w:w="1771" w:type="dxa"/>
            <w:vAlign w:val="center"/>
          </w:tcPr>
          <w:p w:rsidR="00A868E4" w:rsidRPr="000C0ECC" w:rsidRDefault="00A868E4" w:rsidP="00BC3EB0">
            <w:pPr>
              <w:spacing w:before="60" w:after="60" w:line="360" w:lineRule="auto"/>
              <w:jc w:val="center"/>
              <w:rPr>
                <w:sz w:val="26"/>
                <w:szCs w:val="26"/>
              </w:rPr>
            </w:pPr>
            <w:r w:rsidRPr="000C0ECC">
              <w:rPr>
                <w:sz w:val="26"/>
                <w:szCs w:val="26"/>
              </w:rPr>
              <w:t>Mức 2</w:t>
            </w:r>
          </w:p>
        </w:tc>
        <w:tc>
          <w:tcPr>
            <w:tcW w:w="2009" w:type="dxa"/>
            <w:vAlign w:val="center"/>
          </w:tcPr>
          <w:p w:rsidR="00A868E4" w:rsidRPr="000C0ECC" w:rsidRDefault="00A868E4" w:rsidP="00BC3EB0">
            <w:pPr>
              <w:spacing w:before="60" w:after="60" w:line="360" w:lineRule="auto"/>
              <w:jc w:val="center"/>
              <w:rPr>
                <w:sz w:val="26"/>
                <w:szCs w:val="26"/>
              </w:rPr>
            </w:pPr>
            <w:r w:rsidRPr="000C0ECC">
              <w:rPr>
                <w:sz w:val="26"/>
                <w:szCs w:val="26"/>
              </w:rPr>
              <w:t>Mức 1</w:t>
            </w:r>
          </w:p>
        </w:tc>
        <w:tc>
          <w:tcPr>
            <w:tcW w:w="1772" w:type="dxa"/>
            <w:vAlign w:val="center"/>
          </w:tcPr>
          <w:p w:rsidR="00A868E4" w:rsidRPr="000C0ECC" w:rsidRDefault="00A868E4" w:rsidP="00BC3EB0">
            <w:pPr>
              <w:spacing w:before="60" w:after="60" w:line="360" w:lineRule="auto"/>
              <w:jc w:val="center"/>
              <w:rPr>
                <w:sz w:val="26"/>
                <w:szCs w:val="26"/>
              </w:rPr>
            </w:pPr>
          </w:p>
        </w:tc>
      </w:tr>
    </w:tbl>
    <w:p w:rsidR="00333C63" w:rsidRDefault="00A868E4" w:rsidP="00BC3EB0">
      <w:pPr>
        <w:spacing w:before="60" w:after="60" w:line="360" w:lineRule="auto"/>
        <w:jc w:val="both"/>
        <w:rPr>
          <w:sz w:val="26"/>
          <w:szCs w:val="26"/>
        </w:rPr>
      </w:pPr>
      <w:r w:rsidRPr="000C0ECC">
        <w:rPr>
          <w:sz w:val="26"/>
          <w:szCs w:val="26"/>
        </w:rPr>
        <w:tab/>
      </w:r>
    </w:p>
    <w:p w:rsidR="00A868E4" w:rsidRPr="00333C63" w:rsidRDefault="00333C63" w:rsidP="00BC3EB0">
      <w:pPr>
        <w:spacing w:before="60" w:after="60" w:line="360" w:lineRule="auto"/>
        <w:jc w:val="both"/>
        <w:rPr>
          <w:b/>
          <w:sz w:val="26"/>
          <w:szCs w:val="26"/>
        </w:rPr>
      </w:pPr>
      <w:r>
        <w:rPr>
          <w:sz w:val="26"/>
          <w:szCs w:val="26"/>
        </w:rPr>
        <w:tab/>
      </w:r>
      <w:r w:rsidR="00A868E4" w:rsidRPr="00333C63">
        <w:rPr>
          <w:b/>
          <w:sz w:val="26"/>
          <w:szCs w:val="26"/>
        </w:rPr>
        <w:t>4. Biểu quyết của Hội đồng:</w:t>
      </w:r>
    </w:p>
    <w:p w:rsidR="00A868E4" w:rsidRPr="000C0ECC" w:rsidRDefault="00A868E4" w:rsidP="00BC3EB0">
      <w:pPr>
        <w:spacing w:before="60" w:after="60" w:line="360" w:lineRule="auto"/>
        <w:jc w:val="both"/>
        <w:rPr>
          <w:sz w:val="26"/>
          <w:szCs w:val="26"/>
        </w:rPr>
      </w:pPr>
      <w:r w:rsidRPr="000C0ECC">
        <w:rPr>
          <w:sz w:val="26"/>
          <w:szCs w:val="26"/>
        </w:rPr>
        <w:tab/>
        <w:t>Tỷ lệ 92,86% số phiếu công nhận trường đạt tiêu chuẩn chất lượng giáo dục.</w:t>
      </w:r>
    </w:p>
    <w:p w:rsidR="00A868E4" w:rsidRPr="00333C63" w:rsidRDefault="00A868E4" w:rsidP="00BC3EB0">
      <w:pPr>
        <w:spacing w:before="60" w:after="60" w:line="360" w:lineRule="auto"/>
        <w:jc w:val="both"/>
        <w:rPr>
          <w:b/>
          <w:sz w:val="26"/>
          <w:szCs w:val="26"/>
        </w:rPr>
      </w:pPr>
      <w:r w:rsidRPr="000C0ECC">
        <w:rPr>
          <w:sz w:val="26"/>
          <w:szCs w:val="26"/>
        </w:rPr>
        <w:tab/>
      </w:r>
      <w:r w:rsidRPr="00333C63">
        <w:rPr>
          <w:b/>
          <w:sz w:val="26"/>
          <w:szCs w:val="26"/>
        </w:rPr>
        <w:t>5. Kết luận của Hội đồng:</w:t>
      </w:r>
    </w:p>
    <w:p w:rsidR="00A868E4" w:rsidRPr="000C0ECC" w:rsidRDefault="00A868E4" w:rsidP="00BC3EB0">
      <w:pPr>
        <w:spacing w:before="60" w:after="60" w:line="360" w:lineRule="auto"/>
        <w:jc w:val="both"/>
        <w:rPr>
          <w:sz w:val="26"/>
          <w:szCs w:val="26"/>
        </w:rPr>
      </w:pPr>
      <w:r w:rsidRPr="000C0ECC">
        <w:rPr>
          <w:sz w:val="26"/>
          <w:szCs w:val="26"/>
        </w:rPr>
        <w:tab/>
        <w:t>5.1. Căn cứ Quyết định số 38/2004/QĐ</w:t>
      </w:r>
      <w:r w:rsidR="00414537" w:rsidRPr="000C0ECC">
        <w:rPr>
          <w:sz w:val="26"/>
          <w:szCs w:val="26"/>
        </w:rPr>
        <w:t>-B</w:t>
      </w:r>
      <w:r w:rsidRPr="000C0ECC">
        <w:rPr>
          <w:sz w:val="26"/>
          <w:szCs w:val="26"/>
        </w:rPr>
        <w:t>GD&amp;ĐT, ngày 02/12/2004 của Bộ</w:t>
      </w:r>
      <w:r w:rsidR="00414537" w:rsidRPr="000C0ECC">
        <w:rPr>
          <w:sz w:val="26"/>
          <w:szCs w:val="26"/>
        </w:rPr>
        <w:t xml:space="preserve"> trưởng Bộ Giáo dục và Đào tạo về việc ban hành Quy định tạm thời về kiểm định chất lượng trường đại họ</w:t>
      </w:r>
      <w:r w:rsidR="00333C63">
        <w:rPr>
          <w:sz w:val="26"/>
          <w:szCs w:val="26"/>
        </w:rPr>
        <w:t>c, Quyết định số 27/2006/QĐ-BGD</w:t>
      </w:r>
      <w:r w:rsidR="00414537" w:rsidRPr="000C0ECC">
        <w:rPr>
          <w:sz w:val="26"/>
          <w:szCs w:val="26"/>
        </w:rPr>
        <w:t>ĐT ngày 27/06/2006 của Bộ trưởng Bộ Giáo dục và Đào tạo về việc sửa đổi, bổ sung một số điều của Quy định tạm thời về kiểm định chất lượng trường đại học ban hành theo Quyết định số 38/2004/QĐ- BGD&amp;ĐT ngày 02/12/2004 của Bộ trưởng Bộ Giáo dục và Đào tạo</w:t>
      </w:r>
      <w:r w:rsidR="00333C63">
        <w:rPr>
          <w:sz w:val="26"/>
          <w:szCs w:val="26"/>
        </w:rPr>
        <w:t>, Hội đồng đề nghị Bộ trưởng Bộ Giáo dục và Đào tạo công nhận Trường Đại học Thươ</w:t>
      </w:r>
      <w:r w:rsidR="00414537" w:rsidRPr="000C0ECC">
        <w:rPr>
          <w:sz w:val="26"/>
          <w:szCs w:val="26"/>
        </w:rPr>
        <w:t>ng mại đạt tiêu chuẩn chất lượng.</w:t>
      </w:r>
    </w:p>
    <w:p w:rsidR="00414537" w:rsidRPr="000C0ECC" w:rsidRDefault="00414537" w:rsidP="00BC3EB0">
      <w:pPr>
        <w:spacing w:before="60" w:after="60" w:line="360" w:lineRule="auto"/>
        <w:jc w:val="both"/>
        <w:rPr>
          <w:sz w:val="26"/>
          <w:szCs w:val="26"/>
        </w:rPr>
      </w:pPr>
      <w:r w:rsidRPr="000C0ECC">
        <w:rPr>
          <w:sz w:val="26"/>
          <w:szCs w:val="26"/>
        </w:rPr>
        <w:tab/>
        <w:t>5.2. Hội đồng nhất trí về đánh giá những điểm mạnh, những điểm còn tồn tại và những kiến nghị đối với Trường của Đoàn đánh giá ngoài:</w:t>
      </w:r>
    </w:p>
    <w:p w:rsidR="009755E2" w:rsidRPr="000C0ECC" w:rsidRDefault="009755E2" w:rsidP="00BC3EB0">
      <w:pPr>
        <w:spacing w:before="60" w:after="60" w:line="360" w:lineRule="auto"/>
        <w:ind w:firstLine="720"/>
        <w:jc w:val="both"/>
        <w:rPr>
          <w:sz w:val="26"/>
          <w:szCs w:val="26"/>
        </w:rPr>
      </w:pPr>
      <w:r w:rsidRPr="000C0ECC">
        <w:rPr>
          <w:sz w:val="26"/>
          <w:szCs w:val="26"/>
        </w:rPr>
        <w:t>a) Những điểm mạnh:</w:t>
      </w:r>
    </w:p>
    <w:p w:rsidR="009755E2" w:rsidRPr="000C0ECC" w:rsidRDefault="009755E2" w:rsidP="00BC3EB0">
      <w:pPr>
        <w:spacing w:before="60" w:after="60" w:line="360" w:lineRule="auto"/>
        <w:ind w:firstLine="720"/>
        <w:jc w:val="both"/>
        <w:rPr>
          <w:sz w:val="26"/>
          <w:szCs w:val="26"/>
        </w:rPr>
      </w:pPr>
      <w:r w:rsidRPr="000C0ECC">
        <w:rPr>
          <w:b/>
          <w:sz w:val="26"/>
          <w:szCs w:val="26"/>
        </w:rPr>
        <w:lastRenderedPageBreak/>
        <w:t>-</w:t>
      </w:r>
      <w:r w:rsidRPr="000C0ECC">
        <w:rPr>
          <w:sz w:val="26"/>
          <w:szCs w:val="26"/>
        </w:rPr>
        <w:t xml:space="preserve"> Trường đã có văn</w:t>
      </w:r>
      <w:r w:rsidRPr="000C0ECC">
        <w:rPr>
          <w:b/>
          <w:sz w:val="26"/>
          <w:szCs w:val="26"/>
        </w:rPr>
        <w:t xml:space="preserve"> </w:t>
      </w:r>
      <w:r w:rsidRPr="000C0ECC">
        <w:rPr>
          <w:sz w:val="26"/>
          <w:szCs w:val="26"/>
        </w:rPr>
        <w:t>bản qui định</w:t>
      </w:r>
      <w:r w:rsidRPr="000C0ECC">
        <w:rPr>
          <w:b/>
          <w:sz w:val="26"/>
          <w:szCs w:val="26"/>
        </w:rPr>
        <w:t xml:space="preserve"> </w:t>
      </w:r>
      <w:r w:rsidRPr="000C0ECC">
        <w:rPr>
          <w:sz w:val="26"/>
          <w:szCs w:val="26"/>
        </w:rPr>
        <w:t>sứ mạng, mục tiêu của trường. Đã thiết lập hệ thống văn bản quản lý, qui chế tổ chức, bộ máy phù hợp với điều kiện thực tế nhà trường.</w:t>
      </w:r>
    </w:p>
    <w:p w:rsidR="009755E2" w:rsidRPr="000C0ECC" w:rsidRDefault="009755E2" w:rsidP="00BC3EB0">
      <w:pPr>
        <w:spacing w:before="60" w:after="60" w:line="360" w:lineRule="auto"/>
        <w:ind w:firstLine="720"/>
        <w:jc w:val="both"/>
        <w:rPr>
          <w:sz w:val="26"/>
          <w:szCs w:val="26"/>
        </w:rPr>
      </w:pPr>
      <w:r w:rsidRPr="000C0ECC">
        <w:rPr>
          <w:sz w:val="26"/>
          <w:szCs w:val="26"/>
        </w:rPr>
        <w:t>- Trường đã xây dựng và ban hành đầy đủ các chương trình đào tạo đại học, cao học, hoàn chỉnh kiến thức từ cao đẳng lên đại học. Các chương trình đào tạo đã đảm bảo cấu trúc hợp lý. Hoạt động đào tạo của trường đã mở rộng về qui mô, đa dạng và mềm dẻo trong phương thức đào tạo và đáp ứng nhu cầu thị trường lao động.</w:t>
      </w:r>
    </w:p>
    <w:p w:rsidR="009755E2" w:rsidRPr="000C0ECC" w:rsidRDefault="009755E2" w:rsidP="00BC3EB0">
      <w:pPr>
        <w:spacing w:before="60" w:after="60" w:line="360" w:lineRule="auto"/>
        <w:ind w:firstLine="720"/>
        <w:jc w:val="both"/>
        <w:rPr>
          <w:sz w:val="26"/>
          <w:szCs w:val="26"/>
        </w:rPr>
      </w:pPr>
      <w:r w:rsidRPr="000C0ECC">
        <w:rPr>
          <w:sz w:val="26"/>
          <w:szCs w:val="26"/>
        </w:rPr>
        <w:t>- Trường đã sớm thực hiện đổi mới phương pháp giảng dạy</w:t>
      </w:r>
      <w:r w:rsidRPr="000C0ECC">
        <w:rPr>
          <w:b/>
          <w:sz w:val="26"/>
          <w:szCs w:val="26"/>
        </w:rPr>
        <w:t xml:space="preserve"> </w:t>
      </w:r>
      <w:r w:rsidRPr="000C0ECC">
        <w:rPr>
          <w:sz w:val="26"/>
          <w:szCs w:val="26"/>
        </w:rPr>
        <w:t xml:space="preserve">và đưa vào chương trình, kế hoạch công tác hàng năm, có tổng kết về hoạt động đổi mới phương pháp giảng dạy. Trường đã thực hiện nhiều đề tài nghiên cứu khoa học cấp Bộ, cấp cơ sở về đổi mới phương pháp giảng dạy. </w:t>
      </w:r>
    </w:p>
    <w:p w:rsidR="009755E2" w:rsidRPr="000C0ECC" w:rsidRDefault="009755E2" w:rsidP="00BC3EB0">
      <w:pPr>
        <w:spacing w:before="60" w:after="60" w:line="360" w:lineRule="auto"/>
        <w:ind w:firstLine="720"/>
        <w:jc w:val="both"/>
        <w:rPr>
          <w:sz w:val="26"/>
          <w:szCs w:val="26"/>
        </w:rPr>
      </w:pPr>
      <w:r w:rsidRPr="000C0ECC">
        <w:rPr>
          <w:sz w:val="26"/>
          <w:szCs w:val="26"/>
        </w:rPr>
        <w:t>- Trường đã xác định rõ NCKH là một trong 2 nhiệm vụ quan trọng nhất đồng thời đã có chủ trương xây dựng nhà trường thành một trung tâm nghiên cứu thương mại có uy tín trong cả nước. Nhiều kết quả nghiên cứu của trường đã đóng góp có hiệu quả vào việc nâng cao chất lượng các chương trình đào tạo, cơ sở khoa học cho việc xây dựng các chuyên ngành mới.</w:t>
      </w:r>
    </w:p>
    <w:p w:rsidR="009755E2" w:rsidRPr="000C0ECC" w:rsidRDefault="009755E2" w:rsidP="00BC3EB0">
      <w:pPr>
        <w:spacing w:before="60" w:after="60" w:line="360" w:lineRule="auto"/>
        <w:ind w:firstLine="720"/>
        <w:jc w:val="both"/>
        <w:rPr>
          <w:sz w:val="26"/>
          <w:szCs w:val="26"/>
        </w:rPr>
      </w:pPr>
      <w:r w:rsidRPr="000C0ECC">
        <w:rPr>
          <w:sz w:val="26"/>
          <w:szCs w:val="26"/>
        </w:rPr>
        <w:t>- Trường đã nâng cao uy tín và khẳng định vị trí của mình trong các hợp tác đào tạo với một số trường đại học của Pháp. Các hoạt động HTQT của trườn</w:t>
      </w:r>
      <w:r w:rsidR="005B5CD6">
        <w:rPr>
          <w:sz w:val="26"/>
          <w:szCs w:val="26"/>
        </w:rPr>
        <w:t>g đã phát huy hiệu quả, góp ph</w:t>
      </w:r>
      <w:r w:rsidR="005B5CD6" w:rsidRPr="005B5CD6">
        <w:rPr>
          <w:sz w:val="26"/>
          <w:szCs w:val="26"/>
        </w:rPr>
        <w:t>ần</w:t>
      </w:r>
      <w:r w:rsidRPr="000C0ECC">
        <w:rPr>
          <w:sz w:val="26"/>
          <w:szCs w:val="26"/>
        </w:rPr>
        <w:t xml:space="preserve"> đa dạng hoá các loại hình đào tạo của trường, nâng cao chất lượng chuyên môn, kỹ năng sư phạm, khả năng nghiên cứu của giáo viên.</w:t>
      </w:r>
    </w:p>
    <w:p w:rsidR="009755E2" w:rsidRPr="000C0ECC" w:rsidRDefault="009755E2" w:rsidP="00BC3EB0">
      <w:pPr>
        <w:spacing w:before="60" w:after="60" w:line="360" w:lineRule="auto"/>
        <w:ind w:firstLine="720"/>
        <w:jc w:val="both"/>
        <w:rPr>
          <w:sz w:val="26"/>
          <w:szCs w:val="26"/>
        </w:rPr>
      </w:pPr>
      <w:r w:rsidRPr="000C0ECC">
        <w:rPr>
          <w:sz w:val="26"/>
          <w:szCs w:val="26"/>
        </w:rPr>
        <w:t>- Trường có thư viện khá hiện đại, hệ thống máy tính được nối mạng, có bộ phận quản trị mạng. Hệ thống phòng học, giảng đường khá hiện đại. Khuôn viên của trường được quy hoạch hợp lý, điều kiện an ninh, trật tự trong trường được đảm bảo.</w:t>
      </w:r>
    </w:p>
    <w:p w:rsidR="009755E2" w:rsidRDefault="009755E2" w:rsidP="00BC3EB0">
      <w:pPr>
        <w:spacing w:before="60" w:after="60" w:line="360" w:lineRule="auto"/>
        <w:ind w:firstLine="720"/>
        <w:jc w:val="both"/>
        <w:rPr>
          <w:sz w:val="26"/>
          <w:szCs w:val="26"/>
        </w:rPr>
      </w:pPr>
      <w:r w:rsidRPr="000C0ECC">
        <w:rPr>
          <w:sz w:val="26"/>
          <w:szCs w:val="26"/>
        </w:rPr>
        <w:t>- Trường đã có nhiều cố gắng trong đổi mới đào tạo, xây dựng cơ sở vật chất, xây dựng đội ngũ giáo viên, thực hiện tốt sự lãnh đạo của Đảng đối với các hoạt động trong trường.</w:t>
      </w:r>
    </w:p>
    <w:p w:rsidR="00BC3EB0" w:rsidRPr="000C0ECC" w:rsidRDefault="00BC3EB0" w:rsidP="00BC3EB0">
      <w:pPr>
        <w:spacing w:before="60" w:after="60" w:line="360" w:lineRule="auto"/>
        <w:ind w:firstLine="720"/>
        <w:jc w:val="both"/>
        <w:rPr>
          <w:sz w:val="26"/>
          <w:szCs w:val="26"/>
        </w:rPr>
      </w:pPr>
    </w:p>
    <w:p w:rsidR="009755E2" w:rsidRPr="000C0ECC" w:rsidRDefault="009755E2" w:rsidP="00BC3EB0">
      <w:pPr>
        <w:spacing w:before="60" w:after="60" w:line="360" w:lineRule="auto"/>
        <w:ind w:firstLine="720"/>
        <w:jc w:val="both"/>
        <w:rPr>
          <w:sz w:val="26"/>
          <w:szCs w:val="26"/>
        </w:rPr>
      </w:pPr>
      <w:r w:rsidRPr="000C0ECC">
        <w:rPr>
          <w:sz w:val="26"/>
          <w:szCs w:val="26"/>
        </w:rPr>
        <w:lastRenderedPageBreak/>
        <w:t>b) Những tồn tại:</w:t>
      </w:r>
    </w:p>
    <w:p w:rsidR="009755E2" w:rsidRPr="000C0ECC" w:rsidRDefault="009755E2" w:rsidP="00BC3EB0">
      <w:pPr>
        <w:spacing w:before="60" w:after="60" w:line="360" w:lineRule="auto"/>
        <w:ind w:firstLine="720"/>
        <w:jc w:val="both"/>
        <w:rPr>
          <w:sz w:val="26"/>
          <w:szCs w:val="26"/>
        </w:rPr>
      </w:pPr>
      <w:r w:rsidRPr="000C0ECC">
        <w:rPr>
          <w:sz w:val="26"/>
          <w:szCs w:val="26"/>
        </w:rPr>
        <w:t>- Việc tuyên truyền mục tiêu, sứ mạng của trường chưa đều khắp. Một số đơn vị mới thành lập như thanh</w:t>
      </w:r>
      <w:r w:rsidR="000C0ECC" w:rsidRPr="000C0ECC">
        <w:rPr>
          <w:sz w:val="26"/>
          <w:szCs w:val="26"/>
        </w:rPr>
        <w:t xml:space="preserve"> tra</w:t>
      </w:r>
      <w:r w:rsidRPr="000C0ECC">
        <w:rPr>
          <w:sz w:val="26"/>
          <w:szCs w:val="26"/>
        </w:rPr>
        <w:t>, khảo thí chưa được bố trí nhận lực phù hợp với chức năng và nhiệm vụ.</w:t>
      </w:r>
    </w:p>
    <w:p w:rsidR="009755E2" w:rsidRPr="000C0ECC" w:rsidRDefault="009755E2" w:rsidP="00BC3EB0">
      <w:pPr>
        <w:spacing w:before="60" w:after="60" w:line="360" w:lineRule="auto"/>
        <w:ind w:firstLine="720"/>
        <w:jc w:val="both"/>
        <w:rPr>
          <w:sz w:val="26"/>
          <w:szCs w:val="26"/>
        </w:rPr>
      </w:pPr>
      <w:r w:rsidRPr="000C0ECC">
        <w:rPr>
          <w:sz w:val="26"/>
          <w:szCs w:val="26"/>
        </w:rPr>
        <w:t>- Chương trình đào tạo, đề cương chi tiết chưa được đưa lên mạng để tạo điều kiện thuận tiện cho người học.</w:t>
      </w:r>
    </w:p>
    <w:p w:rsidR="009755E2" w:rsidRPr="000C0ECC" w:rsidRDefault="009755E2" w:rsidP="00BC3EB0">
      <w:pPr>
        <w:spacing w:before="60" w:after="60" w:line="360" w:lineRule="auto"/>
        <w:ind w:firstLine="720"/>
        <w:jc w:val="both"/>
        <w:rPr>
          <w:sz w:val="26"/>
          <w:szCs w:val="26"/>
        </w:rPr>
      </w:pPr>
      <w:r w:rsidRPr="000C0ECC">
        <w:rPr>
          <w:sz w:val="26"/>
          <w:szCs w:val="26"/>
        </w:rPr>
        <w:t>- Một số giáo viên vẫn còn giảng dạy theo phương pháp truyền thụ một chiều.</w:t>
      </w:r>
    </w:p>
    <w:p w:rsidR="009755E2" w:rsidRPr="000C0ECC" w:rsidRDefault="009755E2" w:rsidP="00BC3EB0">
      <w:pPr>
        <w:spacing w:before="60" w:after="60" w:line="360" w:lineRule="auto"/>
        <w:ind w:firstLine="720"/>
        <w:jc w:val="both"/>
        <w:rPr>
          <w:sz w:val="26"/>
          <w:szCs w:val="26"/>
        </w:rPr>
      </w:pPr>
      <w:r w:rsidRPr="000C0ECC">
        <w:rPr>
          <w:sz w:val="26"/>
          <w:szCs w:val="26"/>
        </w:rPr>
        <w:t>- Chưa thường xuyên đánh giá hiệu quả đổi mới phương pháp giảng dạy.</w:t>
      </w:r>
    </w:p>
    <w:p w:rsidR="009755E2" w:rsidRPr="000C0ECC" w:rsidRDefault="009755E2" w:rsidP="00BC3EB0">
      <w:pPr>
        <w:spacing w:before="60" w:after="60" w:line="360" w:lineRule="auto"/>
        <w:ind w:firstLine="720"/>
        <w:jc w:val="both"/>
        <w:rPr>
          <w:sz w:val="26"/>
          <w:szCs w:val="26"/>
        </w:rPr>
      </w:pPr>
      <w:r w:rsidRPr="000C0ECC">
        <w:rPr>
          <w:sz w:val="26"/>
          <w:szCs w:val="26"/>
        </w:rPr>
        <w:t>- Số lượng giáo viên trẻ tham gia biết báo và nghiên cứu khoa học chưa nhiều. Số lượng đề tài NCKH cấp Bộ, cấp Nhà nước còn ít. Chưa có biện pháp xử lý giảng viên thực hiện đề tài NCKH chậm.</w:t>
      </w:r>
    </w:p>
    <w:p w:rsidR="009755E2" w:rsidRPr="000C0ECC" w:rsidRDefault="009755E2" w:rsidP="00BC3EB0">
      <w:pPr>
        <w:spacing w:before="60" w:after="60" w:line="360" w:lineRule="auto"/>
        <w:ind w:firstLine="720"/>
        <w:jc w:val="both"/>
        <w:rPr>
          <w:sz w:val="26"/>
          <w:szCs w:val="26"/>
        </w:rPr>
      </w:pPr>
      <w:r w:rsidRPr="000C0ECC">
        <w:rPr>
          <w:sz w:val="26"/>
          <w:szCs w:val="26"/>
        </w:rPr>
        <w:t>- Quan hệ quốc tế trong NCKH còn hạn chế. Các hoạt động hợp tác quốc tế với các nước sử dụng tiếng Anh chưa tương xứng với tiềm năng.</w:t>
      </w:r>
    </w:p>
    <w:p w:rsidR="00414537" w:rsidRPr="000C0ECC" w:rsidRDefault="009755E2" w:rsidP="00BC3EB0">
      <w:pPr>
        <w:spacing w:before="60" w:after="60" w:line="360" w:lineRule="auto"/>
        <w:ind w:firstLine="720"/>
        <w:jc w:val="both"/>
        <w:rPr>
          <w:sz w:val="26"/>
          <w:szCs w:val="26"/>
        </w:rPr>
      </w:pPr>
      <w:r w:rsidRPr="000C0ECC">
        <w:rPr>
          <w:sz w:val="26"/>
          <w:szCs w:val="26"/>
        </w:rPr>
        <w:t xml:space="preserve">- Còn một số phòng học cũ chưa đảm bảo chất lượng. </w:t>
      </w:r>
    </w:p>
    <w:p w:rsidR="00414537" w:rsidRPr="000C0ECC" w:rsidRDefault="00414537" w:rsidP="00BC3EB0">
      <w:pPr>
        <w:spacing w:before="60" w:after="60" w:line="360" w:lineRule="auto"/>
        <w:jc w:val="both"/>
        <w:rPr>
          <w:sz w:val="26"/>
          <w:szCs w:val="26"/>
        </w:rPr>
      </w:pPr>
      <w:r w:rsidRPr="000C0ECC">
        <w:rPr>
          <w:sz w:val="26"/>
          <w:szCs w:val="26"/>
        </w:rPr>
        <w:tab/>
        <w:t>c) Kiến nghị đối với Trường:</w:t>
      </w:r>
    </w:p>
    <w:p w:rsidR="00414537" w:rsidRPr="000C0ECC" w:rsidRDefault="00414537" w:rsidP="00BC3EB0">
      <w:pPr>
        <w:spacing w:before="60" w:after="60" w:line="360" w:lineRule="auto"/>
        <w:jc w:val="both"/>
        <w:rPr>
          <w:sz w:val="26"/>
          <w:szCs w:val="26"/>
        </w:rPr>
      </w:pPr>
      <w:r w:rsidRPr="000C0ECC">
        <w:rPr>
          <w:sz w:val="26"/>
          <w:szCs w:val="26"/>
        </w:rPr>
        <w:tab/>
        <w:t>- Hoàn thiện cơ cấu tổ chức của Trường theo hướng tăng cường chuyên môn hóa và bổ sung nhân sự cho một số tổ chức mới như: thanh tra, khảo thí.</w:t>
      </w:r>
    </w:p>
    <w:p w:rsidR="00414537" w:rsidRPr="000C0ECC" w:rsidRDefault="00414537" w:rsidP="00BC3EB0">
      <w:pPr>
        <w:spacing w:before="60" w:after="60" w:line="360" w:lineRule="auto"/>
        <w:jc w:val="both"/>
        <w:rPr>
          <w:sz w:val="26"/>
          <w:szCs w:val="26"/>
        </w:rPr>
      </w:pPr>
      <w:r w:rsidRPr="000C0ECC">
        <w:rPr>
          <w:sz w:val="26"/>
          <w:szCs w:val="26"/>
        </w:rPr>
        <w:tab/>
        <w:t>- Đẩy mạnh các hoạt động của hội sinh viên trong đó có hoạt động của các câu lạc bộ. Cần công bố chương trình đào tạo, đề cương chi tiết, tài liệu tham khảo trên Website của trường.</w:t>
      </w:r>
    </w:p>
    <w:p w:rsidR="00414537" w:rsidRPr="000C0ECC" w:rsidRDefault="00414537" w:rsidP="00BC3EB0">
      <w:pPr>
        <w:spacing w:before="60" w:after="60" w:line="360" w:lineRule="auto"/>
        <w:jc w:val="both"/>
        <w:rPr>
          <w:sz w:val="26"/>
          <w:szCs w:val="26"/>
        </w:rPr>
      </w:pPr>
      <w:r w:rsidRPr="000C0ECC">
        <w:rPr>
          <w:sz w:val="26"/>
          <w:szCs w:val="26"/>
        </w:rPr>
        <w:tab/>
        <w:t>- Định kỳ lấy ý kiến các nhà tuyển dụng, cựu sinh viên về xây dựng chương trình đào tạo dưới nhiều hình thức khác nhau. Tạo điều kiện cho số giảng viên được đào tạo ở nước ngoài có điều kiện thuận lợi để đóng góp kinh nghiệm trong việc xây dựng chương trình đào tạo. Tổ chức thu thập ý kiến học viên, sinh viên</w:t>
      </w:r>
      <w:r w:rsidR="005F113C" w:rsidRPr="000C0ECC">
        <w:rPr>
          <w:sz w:val="26"/>
          <w:szCs w:val="26"/>
        </w:rPr>
        <w:t xml:space="preserve"> thường xuyên và có những hoạt động đánh giá chương trình và các hoạt động đào tạo để có thể đưa ra hình thức đào tạo phù hợp hơn.</w:t>
      </w:r>
    </w:p>
    <w:p w:rsidR="005F113C" w:rsidRPr="000C0ECC" w:rsidRDefault="005F113C" w:rsidP="00BC3EB0">
      <w:pPr>
        <w:spacing w:before="60" w:after="60" w:line="360" w:lineRule="auto"/>
        <w:jc w:val="both"/>
        <w:rPr>
          <w:sz w:val="26"/>
          <w:szCs w:val="26"/>
        </w:rPr>
      </w:pPr>
      <w:r w:rsidRPr="000C0ECC">
        <w:rPr>
          <w:sz w:val="26"/>
          <w:szCs w:val="26"/>
        </w:rPr>
        <w:lastRenderedPageBreak/>
        <w:tab/>
        <w:t>- Lập kế hoạch chuyển đổi sang đào tạo tín chỉ, kế hoạch đào tạo giảng viên có trình độ tiến sĩ.</w:t>
      </w:r>
    </w:p>
    <w:p w:rsidR="005F113C" w:rsidRPr="000C0ECC" w:rsidRDefault="005F113C" w:rsidP="00BC3EB0">
      <w:pPr>
        <w:spacing w:before="60" w:after="60" w:line="360" w:lineRule="auto"/>
        <w:jc w:val="both"/>
        <w:rPr>
          <w:sz w:val="26"/>
          <w:szCs w:val="26"/>
        </w:rPr>
      </w:pPr>
      <w:r w:rsidRPr="000C0ECC">
        <w:rPr>
          <w:sz w:val="26"/>
          <w:szCs w:val="26"/>
        </w:rPr>
        <w:tab/>
        <w:t>- Cần xây dựng quy chế khuyến khích và chuẩn bị tốt cho việc tham gia đấu thầu các đề tài nghiên cứu của Bộ Thương mại, Bộ Khoa học và Công nghệ và các địa phương. Khuyến khích mạnh hơn nữa đối với giảng viên trẻ tham gia vào đề tài nghiên cứu khoa học và viết bài trên các tạp chí trong và ngoài nước.</w:t>
      </w:r>
    </w:p>
    <w:p w:rsidR="005F113C" w:rsidRPr="000C0ECC" w:rsidRDefault="005F113C" w:rsidP="00BC3EB0">
      <w:pPr>
        <w:spacing w:before="60" w:after="60" w:line="360" w:lineRule="auto"/>
        <w:jc w:val="both"/>
        <w:rPr>
          <w:sz w:val="26"/>
          <w:szCs w:val="26"/>
        </w:rPr>
      </w:pPr>
      <w:r w:rsidRPr="000C0ECC">
        <w:rPr>
          <w:sz w:val="26"/>
          <w:szCs w:val="26"/>
        </w:rPr>
        <w:tab/>
        <w:t>- Bổ sung máy tính phục vụ cho việc tra cứu của sinh viên để hạn chế sinh viên phải tra cứu thủ công. Bố trí hợp lý hệ thống các phòng đọc tạo điều kiện thuận lợi để sinh viên tra cứu tài liệu trên mạng.</w:t>
      </w:r>
    </w:p>
    <w:p w:rsidR="005F113C" w:rsidRPr="000C0ECC" w:rsidRDefault="005F113C" w:rsidP="00BC3EB0">
      <w:pPr>
        <w:spacing w:before="60" w:after="60" w:line="360" w:lineRule="auto"/>
        <w:jc w:val="both"/>
        <w:rPr>
          <w:sz w:val="26"/>
          <w:szCs w:val="26"/>
        </w:rPr>
      </w:pPr>
      <w:r w:rsidRPr="000C0ECC">
        <w:rPr>
          <w:sz w:val="26"/>
          <w:szCs w:val="26"/>
        </w:rPr>
        <w:tab/>
        <w:t>- Đầu tư thêm thiết bị cho các phòng thực hành phù hợp với sự phát triển của thực tế.</w:t>
      </w:r>
    </w:p>
    <w:p w:rsidR="005F113C" w:rsidRPr="000C0ECC" w:rsidRDefault="005F113C" w:rsidP="00BC3EB0">
      <w:pPr>
        <w:spacing w:before="60" w:after="60" w:line="360" w:lineRule="auto"/>
        <w:jc w:val="both"/>
        <w:rPr>
          <w:sz w:val="26"/>
          <w:szCs w:val="26"/>
        </w:rPr>
      </w:pPr>
      <w:r w:rsidRPr="000C0ECC">
        <w:rPr>
          <w:sz w:val="26"/>
          <w:szCs w:val="26"/>
        </w:rPr>
        <w:tab/>
        <w:t>5.3. Đề nghị Trường có kế hoạch cụ thể (thời gian, nguồn lực,...) để phát huy những điểm mạnh, khắc phục những tồn tại và báo cáo kết quả cải tiến chất lượng sau đánh giá về Bộ Giáo dục và Đào tạo (Cục Khảo thí và Kiểm định chất lượng giáo dục – Thường trực Hội đồng quốc gia kiểm định chất lượng giáo dục) trước ngày 15 tháng 10 năm 2009./.</w:t>
      </w:r>
    </w:p>
    <w:p w:rsidR="009755E2" w:rsidRPr="000C0ECC" w:rsidRDefault="009755E2" w:rsidP="00BC3EB0">
      <w:pPr>
        <w:spacing w:before="60" w:after="60" w:line="360"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5F113C" w:rsidRPr="000C0ECC" w:rsidTr="00734220">
        <w:tc>
          <w:tcPr>
            <w:tcW w:w="4428" w:type="dxa"/>
          </w:tcPr>
          <w:p w:rsidR="005F113C" w:rsidRPr="000C0ECC" w:rsidRDefault="005F113C" w:rsidP="00BC3EB0">
            <w:pPr>
              <w:spacing w:before="60" w:after="60"/>
              <w:jc w:val="both"/>
              <w:rPr>
                <w:sz w:val="26"/>
                <w:szCs w:val="26"/>
              </w:rPr>
            </w:pPr>
          </w:p>
          <w:p w:rsidR="00051BCC" w:rsidRPr="00BC3EB0" w:rsidRDefault="00051BCC" w:rsidP="00BC3EB0">
            <w:pPr>
              <w:spacing w:before="60" w:after="60"/>
              <w:jc w:val="both"/>
              <w:rPr>
                <w:i/>
              </w:rPr>
            </w:pPr>
            <w:r w:rsidRPr="00BC3EB0">
              <w:rPr>
                <w:i/>
              </w:rPr>
              <w:t>Nơi nhận:</w:t>
            </w:r>
          </w:p>
          <w:p w:rsidR="00051BCC" w:rsidRPr="00BC3EB0" w:rsidRDefault="00051BCC" w:rsidP="00BC3EB0">
            <w:pPr>
              <w:spacing w:before="60" w:after="60"/>
              <w:jc w:val="both"/>
              <w:rPr>
                <w:sz w:val="22"/>
                <w:szCs w:val="22"/>
              </w:rPr>
            </w:pPr>
            <w:r w:rsidRPr="00BC3EB0">
              <w:rPr>
                <w:sz w:val="22"/>
                <w:szCs w:val="22"/>
              </w:rPr>
              <w:t xml:space="preserve">    - Trường Đại học Thương mại</w:t>
            </w:r>
          </w:p>
          <w:p w:rsidR="00051BCC" w:rsidRPr="00BC3EB0" w:rsidRDefault="00051BCC" w:rsidP="00BC3EB0">
            <w:pPr>
              <w:spacing w:before="60" w:after="60"/>
              <w:jc w:val="both"/>
              <w:rPr>
                <w:sz w:val="22"/>
                <w:szCs w:val="22"/>
              </w:rPr>
            </w:pPr>
            <w:r w:rsidRPr="00BC3EB0">
              <w:rPr>
                <w:sz w:val="22"/>
                <w:szCs w:val="22"/>
              </w:rPr>
              <w:t xml:space="preserve">    - Bộ trưởng (để báo cáo)</w:t>
            </w:r>
          </w:p>
          <w:p w:rsidR="00051BCC" w:rsidRPr="00BC3EB0" w:rsidRDefault="00051BCC" w:rsidP="00BC3EB0">
            <w:pPr>
              <w:spacing w:before="60" w:after="60"/>
              <w:jc w:val="both"/>
              <w:rPr>
                <w:sz w:val="22"/>
                <w:szCs w:val="22"/>
              </w:rPr>
            </w:pPr>
            <w:r w:rsidRPr="00BC3EB0">
              <w:rPr>
                <w:sz w:val="22"/>
                <w:szCs w:val="22"/>
              </w:rPr>
              <w:t xml:space="preserve">    - Lưu VT; Cục KTKĐCLGD</w:t>
            </w:r>
          </w:p>
          <w:p w:rsidR="00051BCC" w:rsidRPr="000C0ECC" w:rsidRDefault="00051BCC" w:rsidP="00BC3EB0">
            <w:pPr>
              <w:spacing w:before="60" w:after="60"/>
              <w:jc w:val="both"/>
              <w:rPr>
                <w:sz w:val="26"/>
                <w:szCs w:val="26"/>
              </w:rPr>
            </w:pPr>
          </w:p>
        </w:tc>
        <w:tc>
          <w:tcPr>
            <w:tcW w:w="4428" w:type="dxa"/>
          </w:tcPr>
          <w:p w:rsidR="005F113C" w:rsidRPr="00734220" w:rsidRDefault="00051BCC" w:rsidP="00734220">
            <w:pPr>
              <w:spacing w:before="60" w:after="60"/>
              <w:jc w:val="center"/>
              <w:rPr>
                <w:b/>
              </w:rPr>
            </w:pPr>
            <w:r w:rsidRPr="00734220">
              <w:rPr>
                <w:b/>
              </w:rPr>
              <w:t>KT. BỘ TRƯỞNG</w:t>
            </w:r>
          </w:p>
          <w:p w:rsidR="00051BCC" w:rsidRPr="00734220" w:rsidRDefault="00051BCC" w:rsidP="00734220">
            <w:pPr>
              <w:spacing w:before="60" w:after="60"/>
              <w:jc w:val="center"/>
              <w:rPr>
                <w:b/>
              </w:rPr>
            </w:pPr>
            <w:r w:rsidRPr="00734220">
              <w:rPr>
                <w:b/>
              </w:rPr>
              <w:t>THỬ TRƯỞNG THƯỜNG TRỰC</w:t>
            </w:r>
          </w:p>
          <w:p w:rsidR="00051BCC" w:rsidRPr="000C0ECC" w:rsidRDefault="00734220" w:rsidP="00734220">
            <w:pPr>
              <w:spacing w:before="60" w:after="60"/>
              <w:jc w:val="center"/>
              <w:rPr>
                <w:sz w:val="26"/>
                <w:szCs w:val="26"/>
              </w:rPr>
            </w:pPr>
            <w:r>
              <w:rPr>
                <w:b/>
              </w:rPr>
              <w:t>CHỦ</w:t>
            </w:r>
            <w:r w:rsidR="00051BCC" w:rsidRPr="00734220">
              <w:rPr>
                <w:b/>
              </w:rPr>
              <w:t xml:space="preserve"> TỊCH HỘI ĐỒNG</w:t>
            </w:r>
          </w:p>
          <w:p w:rsidR="00051BCC" w:rsidRPr="00E93242" w:rsidRDefault="00E93242" w:rsidP="00BC3EB0">
            <w:pPr>
              <w:spacing w:before="60" w:after="60"/>
              <w:jc w:val="both"/>
              <w:rPr>
                <w:sz w:val="26"/>
                <w:szCs w:val="26"/>
              </w:rPr>
            </w:pPr>
            <w:r>
              <w:rPr>
                <w:sz w:val="26"/>
                <w:szCs w:val="26"/>
              </w:rPr>
              <w:t xml:space="preserve">                         (</w:t>
            </w:r>
            <w:r w:rsidRPr="00E93242">
              <w:rPr>
                <w:sz w:val="26"/>
                <w:szCs w:val="26"/>
              </w:rPr>
              <w:t>Đã</w:t>
            </w:r>
            <w:r>
              <w:rPr>
                <w:sz w:val="26"/>
                <w:szCs w:val="26"/>
              </w:rPr>
              <w:t xml:space="preserve"> k</w:t>
            </w:r>
            <w:r w:rsidRPr="00E93242">
              <w:rPr>
                <w:sz w:val="26"/>
                <w:szCs w:val="26"/>
              </w:rPr>
              <w:t>ý</w:t>
            </w:r>
            <w:r>
              <w:rPr>
                <w:sz w:val="26"/>
                <w:szCs w:val="26"/>
              </w:rPr>
              <w:t>)</w:t>
            </w:r>
          </w:p>
          <w:p w:rsidR="00051BCC" w:rsidRDefault="00051BCC" w:rsidP="00BC3EB0">
            <w:pPr>
              <w:spacing w:before="60" w:after="60"/>
              <w:jc w:val="both"/>
              <w:rPr>
                <w:sz w:val="26"/>
                <w:szCs w:val="26"/>
              </w:rPr>
            </w:pPr>
          </w:p>
          <w:p w:rsidR="00734220" w:rsidRPr="000C0ECC" w:rsidRDefault="00734220" w:rsidP="00BC3EB0">
            <w:pPr>
              <w:spacing w:before="60" w:after="60"/>
              <w:jc w:val="both"/>
              <w:rPr>
                <w:sz w:val="26"/>
                <w:szCs w:val="26"/>
              </w:rPr>
            </w:pPr>
          </w:p>
          <w:p w:rsidR="00051BCC" w:rsidRPr="000C0ECC" w:rsidRDefault="00051BCC" w:rsidP="00BC3EB0">
            <w:pPr>
              <w:spacing w:before="60" w:after="60"/>
              <w:jc w:val="both"/>
              <w:rPr>
                <w:sz w:val="26"/>
                <w:szCs w:val="26"/>
              </w:rPr>
            </w:pPr>
          </w:p>
          <w:p w:rsidR="00051BCC" w:rsidRPr="00734220" w:rsidRDefault="00051BCC" w:rsidP="00734220">
            <w:pPr>
              <w:spacing w:before="60" w:after="60"/>
              <w:jc w:val="center"/>
              <w:rPr>
                <w:b/>
                <w:sz w:val="26"/>
                <w:szCs w:val="26"/>
              </w:rPr>
            </w:pPr>
            <w:r w:rsidRPr="00734220">
              <w:rPr>
                <w:b/>
                <w:sz w:val="26"/>
                <w:szCs w:val="26"/>
              </w:rPr>
              <w:t>Bành Tiến Long</w:t>
            </w:r>
          </w:p>
        </w:tc>
      </w:tr>
    </w:tbl>
    <w:p w:rsidR="005F113C" w:rsidRPr="000C0ECC" w:rsidRDefault="005F113C" w:rsidP="00BC3EB0">
      <w:pPr>
        <w:spacing w:before="60" w:after="60" w:line="360" w:lineRule="auto"/>
        <w:jc w:val="both"/>
        <w:rPr>
          <w:sz w:val="26"/>
          <w:szCs w:val="26"/>
        </w:rPr>
      </w:pPr>
      <w:r w:rsidRPr="000C0ECC">
        <w:rPr>
          <w:sz w:val="26"/>
          <w:szCs w:val="26"/>
        </w:rPr>
        <w:t xml:space="preserve">  </w:t>
      </w:r>
    </w:p>
    <w:p w:rsidR="00A868E4" w:rsidRPr="000C0ECC" w:rsidRDefault="00A868E4" w:rsidP="00BC3EB0">
      <w:pPr>
        <w:spacing w:before="60" w:after="60" w:line="360" w:lineRule="auto"/>
        <w:jc w:val="both"/>
        <w:rPr>
          <w:sz w:val="26"/>
          <w:szCs w:val="26"/>
        </w:rPr>
      </w:pPr>
    </w:p>
    <w:p w:rsidR="000A5D0C" w:rsidRPr="000C0ECC" w:rsidRDefault="000A5D0C" w:rsidP="00BC3EB0">
      <w:pPr>
        <w:spacing w:before="60" w:after="60" w:line="360" w:lineRule="auto"/>
        <w:jc w:val="both"/>
        <w:rPr>
          <w:sz w:val="26"/>
          <w:szCs w:val="26"/>
        </w:rPr>
      </w:pPr>
    </w:p>
    <w:p w:rsidR="000A5D0C" w:rsidRPr="000C0ECC" w:rsidRDefault="000A5D0C" w:rsidP="00BC3EB0">
      <w:pPr>
        <w:spacing w:before="60" w:after="60" w:line="360" w:lineRule="auto"/>
        <w:jc w:val="both"/>
        <w:rPr>
          <w:sz w:val="26"/>
          <w:szCs w:val="26"/>
        </w:rPr>
      </w:pPr>
    </w:p>
    <w:sectPr w:rsidR="000A5D0C" w:rsidRPr="000C0ECC" w:rsidSect="00BC3EB0">
      <w:footerReference w:type="even" r:id="rId7"/>
      <w:footerReference w:type="default" r:id="rId8"/>
      <w:pgSz w:w="11909" w:h="16834" w:code="9"/>
      <w:pgMar w:top="1699" w:right="1411" w:bottom="1699"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66" w:rsidRDefault="00034466">
      <w:r>
        <w:separator/>
      </w:r>
    </w:p>
  </w:endnote>
  <w:endnote w:type="continuationSeparator" w:id="0">
    <w:p w:rsidR="00034466" w:rsidRDefault="0003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20" w:rsidRDefault="00734220" w:rsidP="00B461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220" w:rsidRDefault="00734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220" w:rsidRDefault="00734220" w:rsidP="00B461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13F1">
      <w:rPr>
        <w:rStyle w:val="PageNumber"/>
        <w:noProof/>
      </w:rPr>
      <w:t>1</w:t>
    </w:r>
    <w:r>
      <w:rPr>
        <w:rStyle w:val="PageNumber"/>
      </w:rPr>
      <w:fldChar w:fldCharType="end"/>
    </w:r>
  </w:p>
  <w:p w:rsidR="00734220" w:rsidRDefault="00734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66" w:rsidRDefault="00034466">
      <w:r>
        <w:separator/>
      </w:r>
    </w:p>
  </w:footnote>
  <w:footnote w:type="continuationSeparator" w:id="0">
    <w:p w:rsidR="00034466" w:rsidRDefault="00034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0C"/>
    <w:rsid w:val="00034466"/>
    <w:rsid w:val="00051BCC"/>
    <w:rsid w:val="000A5D0C"/>
    <w:rsid w:val="000C0ECC"/>
    <w:rsid w:val="001115D9"/>
    <w:rsid w:val="001C4AA7"/>
    <w:rsid w:val="001E719C"/>
    <w:rsid w:val="002013F1"/>
    <w:rsid w:val="002863DA"/>
    <w:rsid w:val="00333C63"/>
    <w:rsid w:val="00414537"/>
    <w:rsid w:val="00423CDA"/>
    <w:rsid w:val="005B5CD6"/>
    <w:rsid w:val="005F113C"/>
    <w:rsid w:val="00734220"/>
    <w:rsid w:val="009755E2"/>
    <w:rsid w:val="00A868E4"/>
    <w:rsid w:val="00B46100"/>
    <w:rsid w:val="00BC3EB0"/>
    <w:rsid w:val="00C73189"/>
    <w:rsid w:val="00E9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A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4220"/>
    <w:pPr>
      <w:tabs>
        <w:tab w:val="center" w:pos="4320"/>
        <w:tab w:val="right" w:pos="8640"/>
      </w:tabs>
    </w:pPr>
  </w:style>
  <w:style w:type="character" w:styleId="PageNumber">
    <w:name w:val="page number"/>
    <w:basedOn w:val="DefaultParagraphFont"/>
    <w:rsid w:val="00734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A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34220"/>
    <w:pPr>
      <w:tabs>
        <w:tab w:val="center" w:pos="4320"/>
        <w:tab w:val="right" w:pos="8640"/>
      </w:tabs>
    </w:pPr>
  </w:style>
  <w:style w:type="character" w:styleId="PageNumber">
    <w:name w:val="page number"/>
    <w:basedOn w:val="DefaultParagraphFont"/>
    <w:rsid w:val="0073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&lt;arabianhorse&gt;</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VNN.R9</dc:creator>
  <cp:lastModifiedBy>Nguyen</cp:lastModifiedBy>
  <cp:revision>2</cp:revision>
  <dcterms:created xsi:type="dcterms:W3CDTF">2016-01-05T01:42:00Z</dcterms:created>
  <dcterms:modified xsi:type="dcterms:W3CDTF">2016-01-05T01:42:00Z</dcterms:modified>
</cp:coreProperties>
</file>